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B45D3" w14:textId="77777777" w:rsidR="001A7F7F" w:rsidRPr="003658CD" w:rsidRDefault="001A7F7F" w:rsidP="008576AA">
      <w:pPr>
        <w:pStyle w:val="SOPLevel1"/>
      </w:pPr>
      <w:bookmarkStart w:id="0" w:name="_GoBack"/>
      <w:bookmarkEnd w:id="0"/>
      <w:r w:rsidRPr="003658CD">
        <w:t>PURPOSE</w:t>
      </w:r>
    </w:p>
    <w:p w14:paraId="75427050" w14:textId="77777777" w:rsidR="001A7F7F" w:rsidRPr="003658CD" w:rsidRDefault="001A7F7F" w:rsidP="00BA6AAD">
      <w:pPr>
        <w:pStyle w:val="SOPLevel2"/>
      </w:pPr>
      <w:r w:rsidRPr="003658CD">
        <w:t>This procedure establishes the process to maintain IRB records.</w:t>
      </w:r>
    </w:p>
    <w:p w14:paraId="10DBA3E7" w14:textId="77777777" w:rsidR="001A7F7F" w:rsidRPr="003658CD" w:rsidRDefault="001A7F7F" w:rsidP="00BA6AAD">
      <w:pPr>
        <w:pStyle w:val="SOPLevel2"/>
      </w:pPr>
      <w:r w:rsidRPr="003658CD">
        <w:t>The process begins when records are received or created.</w:t>
      </w:r>
    </w:p>
    <w:p w14:paraId="552B8BB1" w14:textId="77777777" w:rsidR="001A7F7F" w:rsidRPr="003658CD" w:rsidRDefault="001A7F7F" w:rsidP="00BA6AAD">
      <w:pPr>
        <w:pStyle w:val="SOPLevel2"/>
      </w:pPr>
      <w:r w:rsidRPr="003658CD">
        <w:t>The process ends when records have been filed.</w:t>
      </w:r>
    </w:p>
    <w:p w14:paraId="029AD6AD" w14:textId="77777777" w:rsidR="001A7F7F" w:rsidRPr="003658CD" w:rsidRDefault="001A7F7F" w:rsidP="008576AA">
      <w:pPr>
        <w:pStyle w:val="SOPLevel1"/>
      </w:pPr>
      <w:r w:rsidRPr="003658CD">
        <w:t>REVISIONS FROM PREVIOUS VERSION</w:t>
      </w:r>
    </w:p>
    <w:p w14:paraId="092A685E" w14:textId="77777777" w:rsidR="001A7F7F" w:rsidRPr="003658CD" w:rsidRDefault="001A7F7F" w:rsidP="007A5566">
      <w:pPr>
        <w:pStyle w:val="SOPLevel2"/>
      </w:pPr>
      <w:r w:rsidRPr="003658CD">
        <w:t>None</w:t>
      </w:r>
    </w:p>
    <w:p w14:paraId="3AF2967F" w14:textId="77777777" w:rsidR="001A7F7F" w:rsidRPr="003658CD" w:rsidRDefault="001A7F7F" w:rsidP="008576AA">
      <w:pPr>
        <w:pStyle w:val="SOPLevel1"/>
      </w:pPr>
      <w:r w:rsidRPr="003658CD">
        <w:t>POLICY</w:t>
      </w:r>
    </w:p>
    <w:p w14:paraId="07846763" w14:textId="3D9FC114" w:rsidR="001A7F7F" w:rsidRPr="003658CD" w:rsidRDefault="001A7F7F" w:rsidP="007826F9">
      <w:pPr>
        <w:pStyle w:val="SOPLevel2"/>
      </w:pPr>
      <w:r w:rsidRPr="003658CD">
        <w:t>IRB records include:</w:t>
      </w:r>
    </w:p>
    <w:p w14:paraId="7D7F02AC" w14:textId="56A9C567" w:rsidR="001A7F7F" w:rsidRPr="003658CD" w:rsidRDefault="00EC1AD2" w:rsidP="00C07830">
      <w:pPr>
        <w:pStyle w:val="SOPLevel3"/>
      </w:pPr>
      <w:r>
        <w:t>Electronic study files in IRB Manager</w:t>
      </w:r>
      <w:r w:rsidR="001A7F7F" w:rsidRPr="003658CD">
        <w:t>.</w:t>
      </w:r>
    </w:p>
    <w:p w14:paraId="0C968C27" w14:textId="77777777" w:rsidR="001A7F7F" w:rsidRPr="003658CD" w:rsidRDefault="001A7F7F" w:rsidP="00C07830">
      <w:pPr>
        <w:pStyle w:val="SOPLevel3"/>
      </w:pPr>
      <w:r w:rsidRPr="003658CD">
        <w:t>Minutes of IRB meetings.</w:t>
      </w:r>
    </w:p>
    <w:p w14:paraId="068B7DD4" w14:textId="77777777" w:rsidR="001A7F7F" w:rsidRPr="003658CD" w:rsidRDefault="001A7F7F" w:rsidP="00C07830">
      <w:pPr>
        <w:pStyle w:val="SOPLevel3"/>
      </w:pPr>
      <w:r w:rsidRPr="003658CD">
        <w:t>Copies of all correspondence between the IRB and the investigators.</w:t>
      </w:r>
    </w:p>
    <w:p w14:paraId="3066D056" w14:textId="77777777" w:rsidR="001A7F7F" w:rsidRPr="003658CD" w:rsidRDefault="001A7F7F" w:rsidP="00C07830">
      <w:pPr>
        <w:pStyle w:val="SOPLevel3"/>
      </w:pPr>
      <w:r w:rsidRPr="003658CD">
        <w:t>Current and all previous IRB member rosters.</w:t>
      </w:r>
    </w:p>
    <w:p w14:paraId="73532E0F" w14:textId="77777777" w:rsidR="001A7F7F" w:rsidRPr="003658CD" w:rsidRDefault="001A7F7F" w:rsidP="00C07830">
      <w:pPr>
        <w:pStyle w:val="SOPLevel3"/>
      </w:pPr>
      <w:r w:rsidRPr="003658CD">
        <w:t>Current and all previous IRB member files.</w:t>
      </w:r>
    </w:p>
    <w:p w14:paraId="591AE5D7" w14:textId="77777777" w:rsidR="001A7F7F" w:rsidRPr="003658CD" w:rsidRDefault="001A7F7F" w:rsidP="00C07830">
      <w:pPr>
        <w:pStyle w:val="SOPLevel3"/>
      </w:pPr>
      <w:r w:rsidRPr="003658CD">
        <w:t>Current and all previous policies and procedures.</w:t>
      </w:r>
    </w:p>
    <w:p w14:paraId="77F054A0" w14:textId="31412CBA" w:rsidR="001A7F7F" w:rsidRPr="003658CD" w:rsidRDefault="00EC1AD2" w:rsidP="00C07830">
      <w:pPr>
        <w:pStyle w:val="SOPLevel2"/>
      </w:pPr>
      <w:r>
        <w:t>Electronic study files</w:t>
      </w:r>
      <w:r w:rsidR="001A7F7F" w:rsidRPr="003658CD">
        <w:t xml:space="preserve"> include, as applicable:</w:t>
      </w:r>
    </w:p>
    <w:p w14:paraId="59EB7110" w14:textId="77777777" w:rsidR="001A7F7F" w:rsidRPr="003658CD" w:rsidRDefault="001A7F7F" w:rsidP="00C07830">
      <w:pPr>
        <w:pStyle w:val="SOPLevel3"/>
      </w:pPr>
      <w:r w:rsidRPr="003658CD">
        <w:t>All submitted materials.</w:t>
      </w:r>
    </w:p>
    <w:p w14:paraId="385D653B" w14:textId="77777777" w:rsidR="001A7F7F" w:rsidRPr="003658CD" w:rsidRDefault="001A7F7F" w:rsidP="00C07830">
      <w:pPr>
        <w:pStyle w:val="SOPLevel3"/>
      </w:pPr>
      <w:r w:rsidRPr="003658CD">
        <w:t>Protocols.</w:t>
      </w:r>
    </w:p>
    <w:p w14:paraId="720149EB" w14:textId="77777777" w:rsidR="001A7F7F" w:rsidRPr="003658CD" w:rsidRDefault="001A7F7F" w:rsidP="00C07830">
      <w:pPr>
        <w:pStyle w:val="SOPLevel3"/>
      </w:pPr>
      <w:r w:rsidRPr="003658CD">
        <w:t>Investigator brochures.</w:t>
      </w:r>
    </w:p>
    <w:p w14:paraId="367DB322" w14:textId="77777777" w:rsidR="001A7F7F" w:rsidRPr="003658CD" w:rsidRDefault="001A7F7F" w:rsidP="007826F9">
      <w:pPr>
        <w:pStyle w:val="SOPLevel3"/>
      </w:pPr>
      <w:r w:rsidRPr="003658CD">
        <w:t>Scientific evaluations.</w:t>
      </w:r>
    </w:p>
    <w:p w14:paraId="0F4DF573" w14:textId="77777777" w:rsidR="001A7F7F" w:rsidRPr="003658CD" w:rsidRDefault="001A7F7F" w:rsidP="007826F9">
      <w:pPr>
        <w:pStyle w:val="SOPLevel3"/>
      </w:pPr>
      <w:r w:rsidRPr="003658CD">
        <w:t>Recruitment materials.</w:t>
      </w:r>
    </w:p>
    <w:p w14:paraId="3CCDE4F0" w14:textId="77777777" w:rsidR="001A7F7F" w:rsidRPr="003658CD" w:rsidRDefault="001A7F7F" w:rsidP="007826F9">
      <w:pPr>
        <w:pStyle w:val="SOPLevel3"/>
      </w:pPr>
      <w:r w:rsidRPr="003658CD">
        <w:t>Consent documents.</w:t>
      </w:r>
    </w:p>
    <w:p w14:paraId="41D4B2D0" w14:textId="77777777" w:rsidR="001A7F7F" w:rsidRPr="003658CD" w:rsidRDefault="001A7F7F" w:rsidP="007826F9">
      <w:pPr>
        <w:pStyle w:val="SOPLevel3"/>
      </w:pPr>
      <w:r w:rsidRPr="003658CD">
        <w:t>DHHS-approved sample consent document and protocol, when they exist.</w:t>
      </w:r>
    </w:p>
    <w:p w14:paraId="17DCB76C" w14:textId="77777777" w:rsidR="001A7F7F" w:rsidRPr="003658CD" w:rsidRDefault="001A7F7F" w:rsidP="007826F9">
      <w:pPr>
        <w:pStyle w:val="SOPLevel3"/>
      </w:pPr>
      <w:r w:rsidRPr="003658CD">
        <w:t>Progress reports submitted by investigators.</w:t>
      </w:r>
    </w:p>
    <w:p w14:paraId="09756641" w14:textId="77777777" w:rsidR="001A7F7F" w:rsidRPr="003658CD" w:rsidRDefault="001A7F7F" w:rsidP="007826F9">
      <w:pPr>
        <w:pStyle w:val="SOPLevel3"/>
      </w:pPr>
      <w:r w:rsidRPr="003658CD">
        <w:t>Reports of injuries to subjects.</w:t>
      </w:r>
    </w:p>
    <w:p w14:paraId="77E0920B" w14:textId="6F311556" w:rsidR="001A7F7F" w:rsidRPr="003658CD" w:rsidRDefault="001A7F7F" w:rsidP="007826F9">
      <w:pPr>
        <w:pStyle w:val="SOPLevel3"/>
      </w:pPr>
      <w:r w:rsidRPr="003658CD">
        <w:t>Records of continuing review activities</w:t>
      </w:r>
      <w:r w:rsidR="00CD2620">
        <w:t>, including the rationale for requiring continuing review of research that otherwise would not require continuing review</w:t>
      </w:r>
      <w:r w:rsidR="00EC1AD2">
        <w:t>, when applicable</w:t>
      </w:r>
      <w:r w:rsidRPr="003658CD">
        <w:t>.</w:t>
      </w:r>
    </w:p>
    <w:p w14:paraId="7D4FA64E" w14:textId="77777777" w:rsidR="001A7F7F" w:rsidRPr="003658CD" w:rsidRDefault="001A7F7F" w:rsidP="007826F9">
      <w:pPr>
        <w:pStyle w:val="SOPLevel3"/>
      </w:pPr>
      <w:r w:rsidRPr="003658CD">
        <w:t>Data and safety monitoring board reports.</w:t>
      </w:r>
    </w:p>
    <w:p w14:paraId="73ABF758" w14:textId="77777777" w:rsidR="001A7F7F" w:rsidRPr="003658CD" w:rsidRDefault="001A7F7F" w:rsidP="007826F9">
      <w:pPr>
        <w:pStyle w:val="SOPLevel3"/>
      </w:pPr>
      <w:r w:rsidRPr="003658CD">
        <w:t>Amendments.</w:t>
      </w:r>
    </w:p>
    <w:p w14:paraId="273CD24C" w14:textId="77777777" w:rsidR="001A7F7F" w:rsidRPr="003658CD" w:rsidRDefault="001A7F7F" w:rsidP="007826F9">
      <w:pPr>
        <w:pStyle w:val="SOPLevel3"/>
      </w:pPr>
      <w:r w:rsidRPr="003658CD">
        <w:t>Reports of unanticipated problems involving risks to subjects or others.</w:t>
      </w:r>
    </w:p>
    <w:p w14:paraId="635C73AA" w14:textId="77777777" w:rsidR="001A7F7F" w:rsidRPr="003658CD" w:rsidRDefault="001A7F7F" w:rsidP="007826F9">
      <w:pPr>
        <w:pStyle w:val="SOPLevel3"/>
      </w:pPr>
      <w:r w:rsidRPr="003658CD">
        <w:t>Documentation of non-compliance.</w:t>
      </w:r>
    </w:p>
    <w:p w14:paraId="6CCE3A97" w14:textId="77777777" w:rsidR="001A7F7F" w:rsidRPr="003658CD" w:rsidRDefault="001A7F7F" w:rsidP="007826F9">
      <w:pPr>
        <w:pStyle w:val="SOPLevel3"/>
      </w:pPr>
      <w:r w:rsidRPr="003658CD">
        <w:t>Correspondence between the IRB and investigator related to the protocol.</w:t>
      </w:r>
    </w:p>
    <w:p w14:paraId="3EAA9A08" w14:textId="77777777" w:rsidR="001A7F7F" w:rsidRPr="003658CD" w:rsidRDefault="001A7F7F" w:rsidP="007826F9">
      <w:pPr>
        <w:pStyle w:val="SOPLevel3"/>
      </w:pPr>
      <w:r w:rsidRPr="003658CD">
        <w:t>Significant new findings and statements about them provided to subjects.</w:t>
      </w:r>
    </w:p>
    <w:p w14:paraId="31E40364" w14:textId="77777777" w:rsidR="001A7F7F" w:rsidRPr="003658CD" w:rsidRDefault="001A7F7F" w:rsidP="007826F9">
      <w:pPr>
        <w:pStyle w:val="SOPLevel3"/>
      </w:pPr>
      <w:r w:rsidRPr="003658CD">
        <w:t>For initial and continuing review of research by the expedited procedure:</w:t>
      </w:r>
    </w:p>
    <w:p w14:paraId="1362EF0B" w14:textId="77777777" w:rsidR="001A7F7F" w:rsidRPr="003658CD" w:rsidRDefault="001A7F7F" w:rsidP="007826F9">
      <w:pPr>
        <w:pStyle w:val="SOPLevel4"/>
      </w:pPr>
      <w:r w:rsidRPr="003658CD">
        <w:t>The specific permissible category.</w:t>
      </w:r>
    </w:p>
    <w:p w14:paraId="5579390F" w14:textId="77777777" w:rsidR="001A7F7F" w:rsidRPr="003658CD" w:rsidRDefault="001A7F7F" w:rsidP="007826F9">
      <w:pPr>
        <w:pStyle w:val="SOPLevel4"/>
      </w:pPr>
      <w:r w:rsidRPr="003658CD">
        <w:t>Description of action taken by the reviewer.</w:t>
      </w:r>
    </w:p>
    <w:p w14:paraId="268ED9E7" w14:textId="77777777" w:rsidR="001A7F7F" w:rsidRDefault="001A7F7F" w:rsidP="007826F9">
      <w:pPr>
        <w:pStyle w:val="SOPLevel4"/>
      </w:pPr>
      <w:r w:rsidRPr="003658CD">
        <w:t>Any findings required under the regulations.</w:t>
      </w:r>
    </w:p>
    <w:p w14:paraId="514A4A82" w14:textId="77777777" w:rsidR="00CD2620" w:rsidRPr="003658CD" w:rsidRDefault="00CD2620" w:rsidP="007826F9">
      <w:pPr>
        <w:pStyle w:val="SOPLevel4"/>
      </w:pPr>
      <w:r>
        <w:t xml:space="preserve">The rationale for a determination that research that otherwise meets a category for expedited review is greater than </w:t>
      </w:r>
      <w:r w:rsidRPr="002D727B">
        <w:rPr>
          <w:u w:val="double"/>
        </w:rPr>
        <w:t>Minimal Risk</w:t>
      </w:r>
      <w:r>
        <w:t>.</w:t>
      </w:r>
    </w:p>
    <w:p w14:paraId="2A194408" w14:textId="77777777" w:rsidR="001A7F7F" w:rsidRPr="003658CD" w:rsidRDefault="001A7F7F" w:rsidP="007826F9">
      <w:pPr>
        <w:pStyle w:val="SOPLevel3"/>
      </w:pPr>
      <w:r w:rsidRPr="003658CD">
        <w:t>For exemption determinations the specific category of exemption.</w:t>
      </w:r>
    </w:p>
    <w:p w14:paraId="2653A27A" w14:textId="77777777" w:rsidR="001A7F7F" w:rsidRPr="003658CD" w:rsidRDefault="001A7F7F" w:rsidP="007826F9">
      <w:pPr>
        <w:pStyle w:val="SOPLevel3"/>
      </w:pPr>
      <w:r w:rsidRPr="003658CD">
        <w:t>Unless documented in the IRB minutes determinations required by the regulations and protocol-specific findings supporting those determinations for.</w:t>
      </w:r>
    </w:p>
    <w:p w14:paraId="718CE54E" w14:textId="77777777" w:rsidR="001A7F7F" w:rsidRPr="003658CD" w:rsidRDefault="001A7F7F" w:rsidP="007826F9">
      <w:pPr>
        <w:pStyle w:val="SOPLevel4"/>
      </w:pPr>
      <w:r w:rsidRPr="003658CD">
        <w:t>Waiver or alteration of the consent process.</w:t>
      </w:r>
    </w:p>
    <w:p w14:paraId="4545CA03" w14:textId="77777777" w:rsidR="001A7F7F" w:rsidRPr="003658CD" w:rsidRDefault="001A7F7F" w:rsidP="007826F9">
      <w:pPr>
        <w:pStyle w:val="SOPLevel4"/>
      </w:pPr>
      <w:r w:rsidRPr="003658CD">
        <w:t>Research involving pregnant women, fetuses, and neonates.</w:t>
      </w:r>
    </w:p>
    <w:p w14:paraId="2163A57D" w14:textId="77777777" w:rsidR="001A7F7F" w:rsidRPr="003658CD" w:rsidRDefault="001A7F7F" w:rsidP="007826F9">
      <w:pPr>
        <w:pStyle w:val="SOPLevel4"/>
      </w:pPr>
      <w:r w:rsidRPr="003658CD">
        <w:t xml:space="preserve">Research involving </w:t>
      </w:r>
      <w:r w:rsidRPr="002A45B3">
        <w:rPr>
          <w:u w:val="double"/>
        </w:rPr>
        <w:t>Prisoners</w:t>
      </w:r>
      <w:r w:rsidRPr="003658CD">
        <w:t>.</w:t>
      </w:r>
    </w:p>
    <w:p w14:paraId="06D0826F" w14:textId="77777777" w:rsidR="001A7F7F" w:rsidRPr="003658CD" w:rsidRDefault="001A7F7F" w:rsidP="007826F9">
      <w:pPr>
        <w:pStyle w:val="SOPLevel4"/>
      </w:pPr>
      <w:r w:rsidRPr="003658CD">
        <w:t>Research involving children.</w:t>
      </w:r>
    </w:p>
    <w:p w14:paraId="08287D85" w14:textId="77777777" w:rsidR="001A7F7F" w:rsidRPr="003658CD" w:rsidRDefault="001A7F7F" w:rsidP="00AB66B4">
      <w:pPr>
        <w:pStyle w:val="SOPLevel4"/>
      </w:pPr>
      <w:r w:rsidRPr="003658CD">
        <w:t xml:space="preserve">Research involving </w:t>
      </w:r>
      <w:r>
        <w:t>adults unable to consent</w:t>
      </w:r>
      <w:r w:rsidRPr="003658CD">
        <w:t>.</w:t>
      </w:r>
    </w:p>
    <w:p w14:paraId="14641CB4" w14:textId="77777777" w:rsidR="001A7F7F" w:rsidRPr="003658CD" w:rsidRDefault="001A7F7F" w:rsidP="007826F9">
      <w:pPr>
        <w:pStyle w:val="SOPLevel4"/>
      </w:pPr>
      <w:r w:rsidRPr="003658CD">
        <w:t>Significant/non-significant device determinations.</w:t>
      </w:r>
    </w:p>
    <w:p w14:paraId="75BDC2FB" w14:textId="752347DC" w:rsidR="00B547C5" w:rsidRDefault="001A7F7F" w:rsidP="00DD0A5D">
      <w:pPr>
        <w:pStyle w:val="SOPLevel3"/>
      </w:pPr>
      <w:r w:rsidRPr="003658CD">
        <w:lastRenderedPageBreak/>
        <w:t>For each protocol’s initial and continuing review, the frequency for the next continuing review</w:t>
      </w:r>
      <w:r w:rsidR="00CD2620">
        <w:t>, including the rationale for requiring continuing review for protocols approved by expedited review that otherwise would not require continuing review</w:t>
      </w:r>
      <w:r w:rsidR="00EC1AD2">
        <w:t>, when applicable.</w:t>
      </w:r>
    </w:p>
    <w:p w14:paraId="14E73EB4" w14:textId="77777777" w:rsidR="001A7F7F" w:rsidRPr="003658CD" w:rsidRDefault="001A7F7F" w:rsidP="00202756">
      <w:pPr>
        <w:pStyle w:val="SOPLevel1"/>
      </w:pPr>
      <w:r w:rsidRPr="003658CD">
        <w:t>RESPONSIBILITIES</w:t>
      </w:r>
    </w:p>
    <w:p w14:paraId="065D3A83" w14:textId="77777777" w:rsidR="001A7F7F" w:rsidRPr="003658CD" w:rsidRDefault="001A7F7F" w:rsidP="00202756">
      <w:pPr>
        <w:pStyle w:val="SOPLevel2"/>
      </w:pPr>
      <w:r w:rsidRPr="003658CD">
        <w:t>IRB staff members are responsible to carry out these procedures.</w:t>
      </w:r>
    </w:p>
    <w:p w14:paraId="419A7321" w14:textId="77777777" w:rsidR="001A7F7F" w:rsidRPr="003658CD" w:rsidRDefault="001A7F7F" w:rsidP="008576AA">
      <w:pPr>
        <w:pStyle w:val="SOPLevel1"/>
      </w:pPr>
      <w:r w:rsidRPr="003658CD">
        <w:t>PROCEDURE</w:t>
      </w:r>
    </w:p>
    <w:p w14:paraId="2CD141BC" w14:textId="4D06CA8A" w:rsidR="00D76AE6" w:rsidRPr="003658CD" w:rsidRDefault="00B547C5" w:rsidP="00B547C5">
      <w:pPr>
        <w:pStyle w:val="SOPLevel2"/>
      </w:pPr>
      <w:r>
        <w:t>None</w:t>
      </w:r>
    </w:p>
    <w:p w14:paraId="72D39D37" w14:textId="77777777" w:rsidR="001A7F7F" w:rsidRPr="003658CD" w:rsidRDefault="001A7F7F" w:rsidP="008576AA">
      <w:pPr>
        <w:pStyle w:val="SOPLevel1"/>
      </w:pPr>
      <w:r w:rsidRPr="003658CD">
        <w:t>MATERIALS</w:t>
      </w:r>
    </w:p>
    <w:p w14:paraId="3B43319B" w14:textId="77777777" w:rsidR="001A7F7F" w:rsidRPr="003658CD" w:rsidRDefault="001A7F7F" w:rsidP="00BA6AAD">
      <w:pPr>
        <w:pStyle w:val="SOPLevel2"/>
      </w:pPr>
      <w:r w:rsidRPr="003658CD">
        <w:t>None</w:t>
      </w:r>
    </w:p>
    <w:p w14:paraId="1BD2CD12" w14:textId="77777777" w:rsidR="001A7F7F" w:rsidRPr="003658CD" w:rsidRDefault="001A7F7F" w:rsidP="008576AA">
      <w:pPr>
        <w:pStyle w:val="SOPLevel1"/>
      </w:pPr>
      <w:r w:rsidRPr="003658CD">
        <w:t>REFERENCES</w:t>
      </w:r>
    </w:p>
    <w:p w14:paraId="0111E324" w14:textId="77777777" w:rsidR="001A7F7F" w:rsidRPr="003658CD" w:rsidRDefault="001A7F7F" w:rsidP="007826F9">
      <w:pPr>
        <w:pStyle w:val="SOPLevel2"/>
      </w:pPr>
      <w:r w:rsidRPr="003658CD">
        <w:t>None</w:t>
      </w:r>
    </w:p>
    <w:p w14:paraId="26438704" w14:textId="77777777" w:rsidR="00947F0A" w:rsidRDefault="00947F0A"/>
    <w:sectPr w:rsidR="00947F0A" w:rsidSect="002F69A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95E47" w14:textId="77777777" w:rsidR="00F56501" w:rsidRDefault="00F56501">
      <w:pPr>
        <w:spacing w:after="0" w:line="240" w:lineRule="auto"/>
      </w:pPr>
      <w:r>
        <w:separator/>
      </w:r>
    </w:p>
  </w:endnote>
  <w:endnote w:type="continuationSeparator" w:id="0">
    <w:p w14:paraId="026B4637" w14:textId="77777777" w:rsidR="00F56501" w:rsidRDefault="00F5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3AA80" w14:textId="51D24A2B" w:rsidR="00B547C5" w:rsidRDefault="00B547C5" w:rsidP="00B547C5">
    <w:pPr>
      <w:pStyle w:val="SOPFooter"/>
      <w:tabs>
        <w:tab w:val="right" w:pos="9720"/>
        <w:tab w:val="right" w:pos="10620"/>
      </w:tabs>
      <w:jc w:val="left"/>
    </w:pPr>
  </w:p>
  <w:p w14:paraId="7A5700DA" w14:textId="5263089D" w:rsidR="000636FD" w:rsidRPr="000636FD" w:rsidRDefault="009C70EC" w:rsidP="000636FD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377ED" w14:textId="77777777" w:rsidR="00F56501" w:rsidRDefault="00F56501">
      <w:pPr>
        <w:spacing w:after="0" w:line="240" w:lineRule="auto"/>
      </w:pPr>
      <w:r>
        <w:separator/>
      </w:r>
    </w:p>
  </w:footnote>
  <w:footnote w:type="continuationSeparator" w:id="0">
    <w:p w14:paraId="5DFAD010" w14:textId="77777777" w:rsidR="00F56501" w:rsidRDefault="00F5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671"/>
      <w:gridCol w:w="995"/>
      <w:gridCol w:w="899"/>
      <w:gridCol w:w="1449"/>
      <w:gridCol w:w="1534"/>
      <w:gridCol w:w="812"/>
    </w:tblGrid>
    <w:tr w:rsidR="00686C5A" w:rsidRPr="008B2C97" w14:paraId="6EBBD6B0" w14:textId="77777777" w:rsidTr="00D81E5B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35F2F88" w14:textId="77777777" w:rsidR="00686C5A" w:rsidRPr="008B2C97" w:rsidRDefault="00CD2620" w:rsidP="006E4A3C">
          <w:pPr>
            <w:spacing w:after="0" w:line="240" w:lineRule="auto"/>
            <w:jc w:val="center"/>
            <w:rPr>
              <w:color w:val="FFFFFF"/>
            </w:rPr>
          </w:pPr>
          <w:r w:rsidRPr="00CD7880">
            <w:rPr>
              <w:b/>
              <w:noProof/>
              <w:color w:val="FFFFFF"/>
            </w:rPr>
            <w:drawing>
              <wp:inline distT="0" distB="0" distL="0" distR="0" wp14:anchorId="4AF5B600" wp14:editId="4F53E8C7">
                <wp:extent cx="2193823" cy="506366"/>
                <wp:effectExtent l="0" t="0" r="0" b="8255"/>
                <wp:docPr id="8" name="Picture 7" descr="Huron-Logo_2_v0_alt_hrznt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Huron-Logo_2_v0_alt_hrzntl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823" cy="5063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45AF3CC9" w14:textId="77777777" w:rsidR="00686C5A" w:rsidRPr="008B2C97" w:rsidRDefault="009C70EC" w:rsidP="00D81E5B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686C5A" w:rsidRPr="008B2C97" w14:paraId="53EA8428" w14:textId="77777777" w:rsidTr="00D81E5B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37281ED1" w14:textId="77777777" w:rsidR="00686C5A" w:rsidRDefault="009C70EC" w:rsidP="00D81E5B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932FB97" w14:textId="77777777" w:rsidR="00686C5A" w:rsidRPr="006E4A3C" w:rsidRDefault="001A7F7F" w:rsidP="00D81E5B">
          <w:pPr>
            <w:pStyle w:val="SOPName"/>
            <w:rPr>
              <w:rFonts w:cs="Arial"/>
            </w:rPr>
          </w:pPr>
          <w:r w:rsidRPr="006E4A3C">
            <w:rPr>
              <w:rStyle w:val="SOPLeader"/>
              <w:rFonts w:ascii="Arial" w:hAnsi="Arial" w:cs="Arial"/>
            </w:rPr>
            <w:t>SOP: IRB Records</w:t>
          </w:r>
        </w:p>
      </w:tc>
    </w:tr>
    <w:tr w:rsidR="00686C5A" w:rsidRPr="008B2C97" w14:paraId="1BE09C89" w14:textId="77777777" w:rsidTr="00D81E5B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66DCC420" w14:textId="77777777" w:rsidR="00686C5A" w:rsidRDefault="009C70EC" w:rsidP="00D81E5B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E5CF869" w14:textId="77777777" w:rsidR="00686C5A" w:rsidRPr="008B2C97" w:rsidRDefault="001A7F7F" w:rsidP="00D81E5B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FB2A67E" w14:textId="77777777" w:rsidR="00686C5A" w:rsidRPr="008B2C97" w:rsidRDefault="001A7F7F" w:rsidP="00D81E5B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3A9FB27" w14:textId="77777777" w:rsidR="00686C5A" w:rsidRPr="008B2C97" w:rsidRDefault="001A7F7F" w:rsidP="00D81E5B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B14D6AB" w14:textId="77777777" w:rsidR="00686C5A" w:rsidRPr="008B2C97" w:rsidRDefault="001A7F7F" w:rsidP="00D81E5B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97C2D3F" w14:textId="77777777" w:rsidR="00686C5A" w:rsidRPr="008B2C97" w:rsidRDefault="001A7F7F" w:rsidP="00D81E5B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PAGE</w:t>
          </w:r>
        </w:p>
      </w:tc>
    </w:tr>
    <w:tr w:rsidR="00686C5A" w:rsidRPr="008B2C97" w14:paraId="5F187251" w14:textId="77777777" w:rsidTr="00D81E5B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12E1F4A9" w14:textId="77777777" w:rsidR="00686C5A" w:rsidRDefault="009C70EC" w:rsidP="00D81E5B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173B66A" w14:textId="77777777" w:rsidR="00686C5A" w:rsidRPr="0057043C" w:rsidRDefault="001A7F7F" w:rsidP="00D81E5B">
          <w:pPr>
            <w:pStyle w:val="SOPTableEntry"/>
          </w:pPr>
          <w:r>
            <w:t>HRP-070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F29AAC4" w14:textId="628067AF" w:rsidR="00686C5A" w:rsidRPr="0057043C" w:rsidRDefault="005A4EE3" w:rsidP="00D81E5B">
          <w:pPr>
            <w:pStyle w:val="SOPTableEntry"/>
          </w:pPr>
          <w:r>
            <w:t>1/10/19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C890C21" w14:textId="70156D04" w:rsidR="00686C5A" w:rsidRPr="0057043C" w:rsidRDefault="00B547C5" w:rsidP="00D81E5B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0A314A6" w14:textId="4E37EBEF" w:rsidR="00686C5A" w:rsidRPr="0057043C" w:rsidRDefault="00B547C5" w:rsidP="00D81E5B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B5BE2CC" w14:textId="71505707" w:rsidR="00686C5A" w:rsidRPr="0057043C" w:rsidRDefault="001A7F7F" w:rsidP="00D81E5B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9C70EC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r w:rsidR="009C70EC">
            <w:rPr>
              <w:noProof/>
            </w:rPr>
            <w:fldChar w:fldCharType="begin"/>
          </w:r>
          <w:r w:rsidR="009C70EC">
            <w:rPr>
              <w:noProof/>
            </w:rPr>
            <w:instrText xml:space="preserve"> NUMPAGES </w:instrText>
          </w:r>
          <w:r w:rsidR="009C70EC">
            <w:rPr>
              <w:noProof/>
            </w:rPr>
            <w:fldChar w:fldCharType="separate"/>
          </w:r>
          <w:r w:rsidR="009C70EC">
            <w:rPr>
              <w:noProof/>
            </w:rPr>
            <w:t>2</w:t>
          </w:r>
          <w:r w:rsidR="009C70EC">
            <w:rPr>
              <w:noProof/>
            </w:rPr>
            <w:fldChar w:fldCharType="end"/>
          </w:r>
        </w:p>
      </w:tc>
    </w:tr>
  </w:tbl>
  <w:p w14:paraId="47E67A55" w14:textId="77777777" w:rsidR="000973E5" w:rsidRPr="007A2BC4" w:rsidRDefault="009C70EC" w:rsidP="006E4A3C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2yylM9bAjTZDPP5kvjA2E2a9NFwgbacYvB2KuX1QlPz1Z96fihdC54T6PDCLnUojRd24o8ns9j+KGRPTUlozg==" w:salt="O9ZVS140db5/OXo58eFNg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7F"/>
    <w:rsid w:val="0006141B"/>
    <w:rsid w:val="001A7F7F"/>
    <w:rsid w:val="001E57B0"/>
    <w:rsid w:val="00223D29"/>
    <w:rsid w:val="002D727B"/>
    <w:rsid w:val="00346285"/>
    <w:rsid w:val="003B2550"/>
    <w:rsid w:val="004060AB"/>
    <w:rsid w:val="004F656B"/>
    <w:rsid w:val="00545CC0"/>
    <w:rsid w:val="005A4EE3"/>
    <w:rsid w:val="005D75DF"/>
    <w:rsid w:val="00620642"/>
    <w:rsid w:val="00685FC0"/>
    <w:rsid w:val="006E4A3C"/>
    <w:rsid w:val="007C497F"/>
    <w:rsid w:val="007E3C00"/>
    <w:rsid w:val="00852193"/>
    <w:rsid w:val="00947F0A"/>
    <w:rsid w:val="0095552F"/>
    <w:rsid w:val="00986CBC"/>
    <w:rsid w:val="009C70EC"/>
    <w:rsid w:val="009D0E24"/>
    <w:rsid w:val="00B547C5"/>
    <w:rsid w:val="00C632DD"/>
    <w:rsid w:val="00CD2620"/>
    <w:rsid w:val="00D13727"/>
    <w:rsid w:val="00D76AE6"/>
    <w:rsid w:val="00DC3D76"/>
    <w:rsid w:val="00DD0A5D"/>
    <w:rsid w:val="00DD7996"/>
    <w:rsid w:val="00EC1AD2"/>
    <w:rsid w:val="00F542E0"/>
    <w:rsid w:val="00F56501"/>
    <w:rsid w:val="00F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B00D10"/>
  <w15:docId w15:val="{804189DC-DC42-4EDB-9BC5-3CB9BE8B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1A7F7F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1A7F7F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1A7F7F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1A7F7F"/>
    <w:rPr>
      <w:color w:val="0000FF"/>
      <w:u w:val="single"/>
    </w:rPr>
  </w:style>
  <w:style w:type="paragraph" w:customStyle="1" w:styleId="SOPTableHeader">
    <w:name w:val="SOP Table Header"/>
    <w:basedOn w:val="Normal"/>
    <w:rsid w:val="001A7F7F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1A7F7F"/>
    <w:rPr>
      <w:sz w:val="18"/>
    </w:rPr>
  </w:style>
  <w:style w:type="paragraph" w:customStyle="1" w:styleId="SOPLevel1">
    <w:name w:val="SOP Level 1"/>
    <w:basedOn w:val="Normal"/>
    <w:rsid w:val="001A7F7F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1A7F7F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1A7F7F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1A7F7F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1A7F7F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1A7F7F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FD3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7C5"/>
  </w:style>
  <w:style w:type="paragraph" w:styleId="Footer">
    <w:name w:val="footer"/>
    <w:basedOn w:val="Normal"/>
    <w:link w:val="FooterChar"/>
    <w:uiPriority w:val="99"/>
    <w:unhideWhenUsed/>
    <w:rsid w:val="00FD3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7C5"/>
  </w:style>
  <w:style w:type="paragraph" w:styleId="BalloonText">
    <w:name w:val="Balloon Text"/>
    <w:basedOn w:val="Normal"/>
    <w:link w:val="BalloonTextChar"/>
    <w:uiPriority w:val="99"/>
    <w:semiHidden/>
    <w:unhideWhenUsed/>
    <w:rsid w:val="00C6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2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0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E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IRB Records</vt:lpstr>
    </vt:vector>
  </TitlesOfParts>
  <Manager>Huron Consulting Group, Inc.</Manager>
  <Company>Huron Consulting Group, Inc.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IRB Records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Michelle Murphy</cp:lastModifiedBy>
  <cp:revision>4</cp:revision>
  <dcterms:created xsi:type="dcterms:W3CDTF">2019-01-15T20:33:00Z</dcterms:created>
  <dcterms:modified xsi:type="dcterms:W3CDTF">2019-05-13T15:29:00Z</dcterms:modified>
  <cp:category>SOP</cp:category>
</cp:coreProperties>
</file>