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9B61C" w14:textId="77777777" w:rsidR="00262471" w:rsidRPr="008576AA" w:rsidRDefault="00262471" w:rsidP="008576AA">
      <w:pPr>
        <w:pStyle w:val="SOPLevel1"/>
      </w:pPr>
      <w:bookmarkStart w:id="0" w:name="_GoBack"/>
      <w:bookmarkEnd w:id="0"/>
      <w:r w:rsidRPr="008576AA">
        <w:t>PURPOSE</w:t>
      </w:r>
    </w:p>
    <w:p w14:paraId="79AC3FF6" w14:textId="77777777" w:rsidR="00262471" w:rsidRDefault="00262471" w:rsidP="00BA6AAD">
      <w:pPr>
        <w:pStyle w:val="SOPLevel2"/>
      </w:pPr>
      <w:r>
        <w:t>This procedure establishes the process to conduct investigations.</w:t>
      </w:r>
    </w:p>
    <w:p w14:paraId="601ECC55" w14:textId="77777777" w:rsidR="00262471" w:rsidRDefault="00262471" w:rsidP="00BA6AAD">
      <w:pPr>
        <w:pStyle w:val="SOPLevel2"/>
      </w:pPr>
      <w:bookmarkStart w:id="1" w:name="OLE_LINK6"/>
      <w:r>
        <w:t>The process begins when the IRB staff members and chair cannot answer a question required by “SOP: New Information (HRP-024).”</w:t>
      </w:r>
    </w:p>
    <w:p w14:paraId="1891BE69" w14:textId="77777777" w:rsidR="00262471" w:rsidRDefault="00262471" w:rsidP="00BA6AAD">
      <w:pPr>
        <w:pStyle w:val="SOPLevel2"/>
      </w:pPr>
      <w:r>
        <w:t xml:space="preserve">The process ends when the investigation is complete and the answer has been provided to the </w:t>
      </w:r>
      <w:r w:rsidRPr="0071616D">
        <w:rPr>
          <w:u w:val="double"/>
        </w:rPr>
        <w:t>Organizational Official</w:t>
      </w:r>
      <w:r w:rsidRPr="0071616D">
        <w:t xml:space="preserve"> </w:t>
      </w:r>
      <w:r>
        <w:t>or designee.</w:t>
      </w:r>
    </w:p>
    <w:bookmarkEnd w:id="1"/>
    <w:p w14:paraId="2A427A58" w14:textId="77777777" w:rsidR="00262471" w:rsidRPr="008576AA" w:rsidRDefault="00262471" w:rsidP="008576AA">
      <w:pPr>
        <w:pStyle w:val="SOPLevel1"/>
      </w:pPr>
      <w:r w:rsidRPr="008576AA">
        <w:t>REVISIONS FROM PREVIOUS VERSION</w:t>
      </w:r>
    </w:p>
    <w:p w14:paraId="535C3E49" w14:textId="77777777" w:rsidR="00262471" w:rsidRDefault="00262471" w:rsidP="004A3225">
      <w:pPr>
        <w:pStyle w:val="SOPLevel2"/>
      </w:pPr>
      <w:r>
        <w:t>None.</w:t>
      </w:r>
    </w:p>
    <w:p w14:paraId="14CE58D4" w14:textId="77777777" w:rsidR="00262471" w:rsidRPr="008576AA" w:rsidRDefault="00262471" w:rsidP="008576AA">
      <w:pPr>
        <w:pStyle w:val="SOPLevel1"/>
      </w:pPr>
      <w:r w:rsidRPr="008576AA">
        <w:t>POLICY</w:t>
      </w:r>
    </w:p>
    <w:p w14:paraId="4B327C7B" w14:textId="77777777" w:rsidR="00262471" w:rsidRDefault="00262471" w:rsidP="00BA6AAD">
      <w:pPr>
        <w:pStyle w:val="SOPLevel2"/>
      </w:pPr>
      <w:r>
        <w:t>None</w:t>
      </w:r>
    </w:p>
    <w:p w14:paraId="6ADE4EC0" w14:textId="77777777" w:rsidR="00262471" w:rsidRDefault="00262471" w:rsidP="00202756">
      <w:pPr>
        <w:pStyle w:val="SOPLevel1"/>
      </w:pPr>
      <w:r>
        <w:t>RESPONSIBILITIES</w:t>
      </w:r>
    </w:p>
    <w:p w14:paraId="6D80144F" w14:textId="77777777" w:rsidR="00262471" w:rsidRPr="003652BB" w:rsidRDefault="00262471" w:rsidP="00202756">
      <w:pPr>
        <w:pStyle w:val="SOPLevel2"/>
      </w:pPr>
      <w:r>
        <w:t xml:space="preserve">The </w:t>
      </w:r>
      <w:r w:rsidR="00915057">
        <w:rPr>
          <w:u w:val="double"/>
        </w:rPr>
        <w:t>Institutional</w:t>
      </w:r>
      <w:r w:rsidRPr="0071616D">
        <w:rPr>
          <w:u w:val="double"/>
        </w:rPr>
        <w:t xml:space="preserve"> Official</w:t>
      </w:r>
      <w:r w:rsidRPr="0071616D">
        <w:t xml:space="preserve"> </w:t>
      </w:r>
      <w:r>
        <w:t>or designee</w:t>
      </w:r>
      <w:r w:rsidR="00F66542" w:rsidRPr="00F66542">
        <w:t>:</w:t>
      </w:r>
    </w:p>
    <w:p w14:paraId="6597FE94" w14:textId="77777777" w:rsidR="00262471" w:rsidRDefault="00262471" w:rsidP="003652BB">
      <w:pPr>
        <w:pStyle w:val="SOPLevel3"/>
      </w:pPr>
      <w:r>
        <w:t>Appoints the members of the investigative committee based on the expertise and background needed to answer the question.</w:t>
      </w:r>
    </w:p>
    <w:p w14:paraId="130E528E" w14:textId="77777777" w:rsidR="00262471" w:rsidRDefault="00262471" w:rsidP="003652BB">
      <w:pPr>
        <w:pStyle w:val="SOPLevel3"/>
      </w:pPr>
      <w:r>
        <w:t>Appoints a chair of the investigative committee.</w:t>
      </w:r>
    </w:p>
    <w:p w14:paraId="2781BC72" w14:textId="77777777" w:rsidR="00262471" w:rsidRDefault="00262471" w:rsidP="003652BB">
      <w:pPr>
        <w:pStyle w:val="SOPLevel3"/>
      </w:pPr>
      <w:r>
        <w:t>Charges the investigative committee with the question to be answered.</w:t>
      </w:r>
    </w:p>
    <w:p w14:paraId="3727375C" w14:textId="77777777" w:rsidR="00262471" w:rsidRDefault="00262471" w:rsidP="00202756">
      <w:pPr>
        <w:pStyle w:val="SOPLevel2"/>
      </w:pPr>
      <w:r>
        <w:t>The investigative committee carries out these procedures within 60 days.</w:t>
      </w:r>
    </w:p>
    <w:p w14:paraId="76838502" w14:textId="77777777" w:rsidR="00262471" w:rsidRDefault="00262471" w:rsidP="00202756">
      <w:pPr>
        <w:pStyle w:val="SOPLevel2"/>
      </w:pPr>
      <w:r>
        <w:t>Investigative committee members make their decisions based on a preponderance of the evidence.</w:t>
      </w:r>
    </w:p>
    <w:p w14:paraId="2E928D99" w14:textId="77777777" w:rsidR="00262471" w:rsidRDefault="00262471" w:rsidP="00202756">
      <w:pPr>
        <w:pStyle w:val="SOPLevel2"/>
      </w:pPr>
      <w:r>
        <w:t>Investigative committee decisions are made by majority vote.</w:t>
      </w:r>
    </w:p>
    <w:p w14:paraId="474EE167" w14:textId="77777777" w:rsidR="00262471" w:rsidRDefault="00262471" w:rsidP="00202756">
      <w:pPr>
        <w:pStyle w:val="SOPLevel2"/>
      </w:pPr>
      <w:r>
        <w:t>Individuals being interviewed may have counsel present. However, counsel cannot address the investigative committee. The investigative committee by a vote of the majority may exclude counsel when in the opinion of the investigative committee that person’s presence is disruptive.</w:t>
      </w:r>
    </w:p>
    <w:p w14:paraId="3829F673" w14:textId="77777777" w:rsidR="00262471" w:rsidRPr="008576AA" w:rsidRDefault="00262471" w:rsidP="008576AA">
      <w:pPr>
        <w:pStyle w:val="SOPLevel1"/>
      </w:pPr>
      <w:r w:rsidRPr="008576AA">
        <w:t>PROCEDURE</w:t>
      </w:r>
    </w:p>
    <w:p w14:paraId="3CE05EF0" w14:textId="77777777" w:rsidR="00262471" w:rsidRDefault="00262471" w:rsidP="00BA6AAD">
      <w:pPr>
        <w:pStyle w:val="SOPLevel2"/>
      </w:pPr>
      <w:r>
        <w:t>Notify the investigator that an investigation is being conducted, the question to be answered, and the time frame for completion.</w:t>
      </w:r>
    </w:p>
    <w:p w14:paraId="06A6E9C5" w14:textId="77777777" w:rsidR="00262471" w:rsidRDefault="00262471" w:rsidP="00BA6AAD">
      <w:pPr>
        <w:pStyle w:val="SOPLevel2"/>
      </w:pPr>
      <w:r>
        <w:t>Determine what information to gather and what individuals to interview.</w:t>
      </w:r>
    </w:p>
    <w:p w14:paraId="4C62D01B" w14:textId="77777777" w:rsidR="00262471" w:rsidRDefault="00262471" w:rsidP="00BA6AAD">
      <w:pPr>
        <w:pStyle w:val="SOPLevel2"/>
      </w:pPr>
      <w:r>
        <w:t>Gather information and interview individuals.</w:t>
      </w:r>
    </w:p>
    <w:p w14:paraId="05D675BA" w14:textId="77777777" w:rsidR="00262471" w:rsidRDefault="00262471" w:rsidP="00F56310">
      <w:pPr>
        <w:pStyle w:val="SOPLevel2"/>
      </w:pPr>
      <w:r>
        <w:t>If the investigative committee believes that a transcription of the interviews will be required to make a proper decision, the investigative committee may request a court stenographer to record all interviews.</w:t>
      </w:r>
    </w:p>
    <w:p w14:paraId="0F6F12DA" w14:textId="77777777" w:rsidR="00262471" w:rsidRDefault="00262471" w:rsidP="00F56310">
      <w:pPr>
        <w:pStyle w:val="SOPLevel2"/>
      </w:pPr>
      <w:r>
        <w:t>Repeat information gathering and interviews until a decision can be made.</w:t>
      </w:r>
    </w:p>
    <w:p w14:paraId="3332E41A" w14:textId="77777777" w:rsidR="00262471" w:rsidRDefault="00262471" w:rsidP="004F5730">
      <w:pPr>
        <w:pStyle w:val="SOPLevel2"/>
      </w:pPr>
      <w:r>
        <w:t xml:space="preserve">The investigative committee provides a written report of the investigative committee’s decision to the </w:t>
      </w:r>
      <w:r w:rsidR="00DB09B8">
        <w:rPr>
          <w:u w:val="double"/>
        </w:rPr>
        <w:t>Institutional</w:t>
      </w:r>
      <w:r w:rsidRPr="0071616D">
        <w:rPr>
          <w:u w:val="double"/>
        </w:rPr>
        <w:t xml:space="preserve"> Official</w:t>
      </w:r>
      <w:r w:rsidRPr="0071616D">
        <w:t xml:space="preserve"> </w:t>
      </w:r>
      <w:r>
        <w:t>or designee.</w:t>
      </w:r>
    </w:p>
    <w:p w14:paraId="4265880C" w14:textId="77777777" w:rsidR="00262471" w:rsidRPr="008576AA" w:rsidRDefault="00262471" w:rsidP="008576AA">
      <w:pPr>
        <w:pStyle w:val="SOPLevel1"/>
      </w:pPr>
      <w:r w:rsidRPr="008576AA">
        <w:t>MATERIALS</w:t>
      </w:r>
    </w:p>
    <w:p w14:paraId="4C20FC97" w14:textId="77777777" w:rsidR="00262471" w:rsidRDefault="00262471" w:rsidP="004A3225">
      <w:pPr>
        <w:pStyle w:val="SOPLevel2"/>
      </w:pPr>
      <w:r>
        <w:t>SOP: New Information (HRP-024)</w:t>
      </w:r>
    </w:p>
    <w:p w14:paraId="28870A98" w14:textId="77777777" w:rsidR="00262471" w:rsidRPr="008576AA" w:rsidRDefault="00262471" w:rsidP="008576AA">
      <w:pPr>
        <w:pStyle w:val="SOPLevel1"/>
      </w:pPr>
      <w:r w:rsidRPr="008576AA">
        <w:t>REFERENCES</w:t>
      </w:r>
    </w:p>
    <w:p w14:paraId="5FAE259C" w14:textId="77777777" w:rsidR="00262471" w:rsidRDefault="00262471" w:rsidP="00BA6AAD">
      <w:pPr>
        <w:pStyle w:val="SOPLevel2"/>
      </w:pPr>
      <w:r>
        <w:t>None</w:t>
      </w:r>
    </w:p>
    <w:p w14:paraId="36E5BAF2" w14:textId="77777777" w:rsidR="00831194" w:rsidRDefault="00831194"/>
    <w:sectPr w:rsidR="00831194" w:rsidSect="001D5ED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3B381" w14:textId="77777777" w:rsidR="002C5D45" w:rsidRDefault="002C5D45">
      <w:pPr>
        <w:spacing w:after="0" w:line="240" w:lineRule="auto"/>
      </w:pPr>
      <w:r>
        <w:separator/>
      </w:r>
    </w:p>
  </w:endnote>
  <w:endnote w:type="continuationSeparator" w:id="0">
    <w:p w14:paraId="7CAD03BA" w14:textId="77777777" w:rsidR="002C5D45" w:rsidRDefault="002C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A5D38" w14:textId="77777777" w:rsidR="003A2B7C" w:rsidRPr="003A2B7C" w:rsidRDefault="00AC7BEA" w:rsidP="003A2B7C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262471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E9AE0" w14:textId="77777777" w:rsidR="002C5D45" w:rsidRDefault="002C5D45">
      <w:pPr>
        <w:spacing w:after="0" w:line="240" w:lineRule="auto"/>
      </w:pPr>
      <w:r>
        <w:separator/>
      </w:r>
    </w:p>
  </w:footnote>
  <w:footnote w:type="continuationSeparator" w:id="0">
    <w:p w14:paraId="175C352B" w14:textId="77777777" w:rsidR="002C5D45" w:rsidRDefault="002C5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670"/>
      <w:gridCol w:w="1013"/>
      <w:gridCol w:w="929"/>
      <w:gridCol w:w="1527"/>
      <w:gridCol w:w="1593"/>
      <w:gridCol w:w="844"/>
    </w:tblGrid>
    <w:tr w:rsidR="006B556F" w:rsidRPr="00FF4D32" w14:paraId="4824D5CC" w14:textId="77777777" w:rsidTr="000B7802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7793CF1" w14:textId="77777777" w:rsidR="006B556F" w:rsidRPr="00FF4D32" w:rsidRDefault="001157C8" w:rsidP="00F66542">
          <w:pPr>
            <w:spacing w:after="0" w:line="240" w:lineRule="auto"/>
            <w:jc w:val="center"/>
            <w:rPr>
              <w:color w:val="FFFFFF"/>
            </w:rPr>
          </w:pPr>
          <w:r w:rsidRPr="00CD7880">
            <w:rPr>
              <w:b/>
              <w:noProof/>
              <w:color w:val="FFFFFF"/>
            </w:rPr>
            <w:drawing>
              <wp:inline distT="0" distB="0" distL="0" distR="0" wp14:anchorId="5709EF60" wp14:editId="38BEB1E9">
                <wp:extent cx="2193823" cy="328453"/>
                <wp:effectExtent l="0" t="0" r="0" b="0"/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 descr="Huron-Logo_2_v0_alt_hrznt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3823" cy="328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3123DEBD" w14:textId="77777777" w:rsidR="006B556F" w:rsidRPr="00FF4D32" w:rsidRDefault="00AC7BEA" w:rsidP="000B7802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6B556F" w:rsidRPr="00FF4D32" w14:paraId="13F72106" w14:textId="77777777" w:rsidTr="000B7802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482AC47B" w14:textId="77777777" w:rsidR="006B556F" w:rsidRDefault="00AC7BEA" w:rsidP="000B7802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BC08691" w14:textId="77777777" w:rsidR="006B556F" w:rsidRPr="00F66542" w:rsidRDefault="00262471" w:rsidP="000B7802">
          <w:pPr>
            <w:pStyle w:val="SOPName"/>
            <w:rPr>
              <w:rFonts w:cs="Arial"/>
            </w:rPr>
          </w:pPr>
          <w:r w:rsidRPr="00F66542">
            <w:rPr>
              <w:rStyle w:val="SOPLeader"/>
              <w:rFonts w:ascii="Arial" w:hAnsi="Arial" w:cs="Arial"/>
            </w:rPr>
            <w:t xml:space="preserve">SOP: </w:t>
          </w:r>
          <w:r w:rsidRPr="00F66542">
            <w:rPr>
              <w:rFonts w:cs="Arial"/>
              <w:b/>
            </w:rPr>
            <w:t>Investigations</w:t>
          </w:r>
        </w:p>
      </w:tc>
    </w:tr>
    <w:tr w:rsidR="006B556F" w:rsidRPr="00FF4D32" w14:paraId="20606D9C" w14:textId="77777777" w:rsidTr="000B7802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0ABAAD70" w14:textId="77777777" w:rsidR="006B556F" w:rsidRDefault="00AC7BEA" w:rsidP="000B7802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69C5564" w14:textId="77777777" w:rsidR="006B556F" w:rsidRPr="00FF4D32" w:rsidRDefault="00262471" w:rsidP="000B7802">
          <w:pPr>
            <w:pStyle w:val="SOPTableHeader"/>
            <w:rPr>
              <w:sz w:val="18"/>
              <w:szCs w:val="18"/>
            </w:rPr>
          </w:pPr>
          <w:r w:rsidRPr="00FF4D32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6849D8B" w14:textId="77777777" w:rsidR="006B556F" w:rsidRPr="00FF4D32" w:rsidRDefault="00262471" w:rsidP="000B7802">
          <w:pPr>
            <w:pStyle w:val="SOPTableHeader"/>
            <w:rPr>
              <w:sz w:val="18"/>
              <w:szCs w:val="18"/>
            </w:rPr>
          </w:pPr>
          <w:r w:rsidRPr="00FF4D32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89CAA86" w14:textId="77777777" w:rsidR="006B556F" w:rsidRPr="00FF4D32" w:rsidRDefault="00262471" w:rsidP="000B7802">
          <w:pPr>
            <w:pStyle w:val="SOPTableHeader"/>
            <w:rPr>
              <w:sz w:val="18"/>
              <w:szCs w:val="18"/>
            </w:rPr>
          </w:pPr>
          <w:r w:rsidRPr="00FF4D32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D46A607" w14:textId="77777777" w:rsidR="006B556F" w:rsidRPr="00FF4D32" w:rsidRDefault="00262471" w:rsidP="000B7802">
          <w:pPr>
            <w:pStyle w:val="SOPTableHeader"/>
            <w:rPr>
              <w:sz w:val="18"/>
              <w:szCs w:val="18"/>
            </w:rPr>
          </w:pPr>
          <w:r w:rsidRPr="00FF4D32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A5C4218" w14:textId="77777777" w:rsidR="006B556F" w:rsidRPr="00FF4D32" w:rsidRDefault="00262471" w:rsidP="000B7802">
          <w:pPr>
            <w:pStyle w:val="SOPTableHeader"/>
            <w:rPr>
              <w:sz w:val="18"/>
              <w:szCs w:val="18"/>
            </w:rPr>
          </w:pPr>
          <w:r w:rsidRPr="00FF4D32">
            <w:rPr>
              <w:sz w:val="18"/>
              <w:szCs w:val="18"/>
            </w:rPr>
            <w:t>PAGE</w:t>
          </w:r>
        </w:p>
      </w:tc>
    </w:tr>
    <w:tr w:rsidR="006B556F" w:rsidRPr="0057043C" w14:paraId="0CB4AB10" w14:textId="77777777" w:rsidTr="000B7802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2E59B9D0" w14:textId="77777777" w:rsidR="006B556F" w:rsidRDefault="00AC7BEA" w:rsidP="000B7802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33A269F" w14:textId="77777777" w:rsidR="006B556F" w:rsidRPr="0057043C" w:rsidRDefault="00262471" w:rsidP="000B7802">
          <w:pPr>
            <w:pStyle w:val="SOPTableEntry"/>
          </w:pPr>
          <w:r>
            <w:t>HRP-025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8E8753C" w14:textId="2F61910E" w:rsidR="00BA0579" w:rsidRPr="0057043C" w:rsidRDefault="00850862" w:rsidP="00BA0579">
          <w:pPr>
            <w:pStyle w:val="SOPTableEntry"/>
          </w:pPr>
          <w:r>
            <w:t>1/15/19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8E63F9B" w14:textId="3AD3202C" w:rsidR="006B556F" w:rsidRPr="0057043C" w:rsidRDefault="00430137" w:rsidP="000B7802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4232215" w14:textId="59402E1C" w:rsidR="006B556F" w:rsidRPr="0057043C" w:rsidRDefault="00430137" w:rsidP="000B7802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2DF545F" w14:textId="1B4C9F49" w:rsidR="006B556F" w:rsidRPr="0057043C" w:rsidRDefault="00262471" w:rsidP="000B7802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AC7BEA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r w:rsidR="00AC7BEA">
            <w:fldChar w:fldCharType="begin"/>
          </w:r>
          <w:r w:rsidR="00AC7BEA">
            <w:instrText xml:space="preserve"> NUMPAGES </w:instrText>
          </w:r>
          <w:r w:rsidR="00AC7BEA">
            <w:fldChar w:fldCharType="separate"/>
          </w:r>
          <w:r w:rsidR="00AC7BEA">
            <w:rPr>
              <w:noProof/>
            </w:rPr>
            <w:t>1</w:t>
          </w:r>
          <w:r w:rsidR="00AC7BEA">
            <w:rPr>
              <w:noProof/>
            </w:rPr>
            <w:fldChar w:fldCharType="end"/>
          </w:r>
        </w:p>
      </w:tc>
    </w:tr>
  </w:tbl>
  <w:p w14:paraId="0A134388" w14:textId="77777777" w:rsidR="00171230" w:rsidRPr="007A2BC4" w:rsidRDefault="00AC7BEA" w:rsidP="00F66542">
    <w:pPr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7QOcibRG6QTWEvf6CgN45Dowwwtgf1Qg79KI6w9U/wO2og4f0bfCC8R1ZLJiX1PyEJ6EFiSgIg8VDLazZ4af0A==" w:salt="FGpYbQ32ZxfH0x7qRp8cg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71"/>
    <w:rsid w:val="00046BB4"/>
    <w:rsid w:val="000B1640"/>
    <w:rsid w:val="001157C8"/>
    <w:rsid w:val="00262471"/>
    <w:rsid w:val="002C5D45"/>
    <w:rsid w:val="002F65FB"/>
    <w:rsid w:val="00305A7E"/>
    <w:rsid w:val="00430137"/>
    <w:rsid w:val="00566933"/>
    <w:rsid w:val="00635B15"/>
    <w:rsid w:val="007F2B5C"/>
    <w:rsid w:val="00831194"/>
    <w:rsid w:val="00850862"/>
    <w:rsid w:val="008725F4"/>
    <w:rsid w:val="008B2016"/>
    <w:rsid w:val="00915057"/>
    <w:rsid w:val="00A162ED"/>
    <w:rsid w:val="00A70DA7"/>
    <w:rsid w:val="00AC7BEA"/>
    <w:rsid w:val="00B03CA2"/>
    <w:rsid w:val="00DB09B8"/>
    <w:rsid w:val="00EA180B"/>
    <w:rsid w:val="00F66542"/>
    <w:rsid w:val="00F9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51537B"/>
  <w15:docId w15:val="{2928C882-A508-42A6-B9AA-C549FE34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262471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262471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262471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262471"/>
    <w:rPr>
      <w:color w:val="0000FF"/>
      <w:u w:val="single"/>
    </w:rPr>
  </w:style>
  <w:style w:type="paragraph" w:customStyle="1" w:styleId="SOPTableHeader">
    <w:name w:val="SOP Table Header"/>
    <w:basedOn w:val="Normal"/>
    <w:rsid w:val="00262471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262471"/>
    <w:rPr>
      <w:sz w:val="18"/>
    </w:rPr>
  </w:style>
  <w:style w:type="paragraph" w:customStyle="1" w:styleId="SOPLevel1">
    <w:name w:val="SOP Level 1"/>
    <w:basedOn w:val="Normal"/>
    <w:rsid w:val="00262471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26247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262471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262471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262471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262471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04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BB4"/>
  </w:style>
  <w:style w:type="paragraph" w:styleId="Footer">
    <w:name w:val="footer"/>
    <w:basedOn w:val="Normal"/>
    <w:link w:val="FooterChar"/>
    <w:uiPriority w:val="99"/>
    <w:unhideWhenUsed/>
    <w:rsid w:val="0004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BB4"/>
  </w:style>
  <w:style w:type="paragraph" w:styleId="BalloonText">
    <w:name w:val="Balloon Text"/>
    <w:basedOn w:val="Normal"/>
    <w:link w:val="BalloonTextChar"/>
    <w:uiPriority w:val="99"/>
    <w:semiHidden/>
    <w:unhideWhenUsed/>
    <w:rsid w:val="00305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1638</Characters>
  <Application>Microsoft Office Word</Application>
  <DocSecurity>8</DocSecurity>
  <Lines>13</Lines>
  <Paragraphs>3</Paragraphs>
  <ScaleCrop>false</ScaleCrop>
  <Company>Huron Consulting Group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Huron Consulting Group, Inc.</dc:creator>
  <cp:keywords/>
  <dc:description/>
  <cp:lastModifiedBy>Michelle Murphy</cp:lastModifiedBy>
  <cp:revision>16</cp:revision>
  <dcterms:created xsi:type="dcterms:W3CDTF">2013-10-23T21:10:00Z</dcterms:created>
  <dcterms:modified xsi:type="dcterms:W3CDTF">2019-09-18T16:59:00Z</dcterms:modified>
</cp:coreProperties>
</file>